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0344D" w14:textId="47E56639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b/>
          <w:bCs/>
          <w:sz w:val="28"/>
          <w:szCs w:val="28"/>
        </w:rPr>
        <w:t xml:space="preserve">За какие нарушения Правил дорожного движения увеличена ответственность в виде штрафов? </w:t>
      </w:r>
    </w:p>
    <w:p w14:paraId="2E7D7C1E" w14:textId="77777777" w:rsidR="00907426" w:rsidRDefault="00907426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F348DC" w14:textId="18AC8BD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86800">
        <w:rPr>
          <w:rFonts w:ascii="Times New Roman" w:hAnsi="Times New Roman" w:cs="Times New Roman"/>
          <w:sz w:val="28"/>
          <w:szCs w:val="28"/>
        </w:rPr>
        <w:t>Федеральным законом от 26.12.2024 № 490-ФЗ внесены изменения в Кодекс об административных правонарушениях Российской Федерации.</w:t>
      </w:r>
    </w:p>
    <w:p w14:paraId="5A3F066C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В частности, ужесточается административная ответственность за:</w:t>
      </w:r>
    </w:p>
    <w:p w14:paraId="3EE649A8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- нарушение правил применения ремней безопасности или мотошлемов;</w:t>
      </w:r>
    </w:p>
    <w:p w14:paraId="23A48581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- управление транспортным средством водителем, находящимся в состоянии опьянения, передачу управления транспортным средством лицу, находящемуся в состоянии опьянения;</w:t>
      </w:r>
    </w:p>
    <w:p w14:paraId="79A266AC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- превышение установленной скорости движения;</w:t>
      </w:r>
    </w:p>
    <w:p w14:paraId="6649D941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- проезд на запрещающий сигнал светофора или на запрещающий жест регулировщика;</w:t>
      </w:r>
    </w:p>
    <w:p w14:paraId="3A208DB9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- нарушение правил расположения транспортного средства на проезжей части дороги, встречного разъезда или обгона;</w:t>
      </w:r>
    </w:p>
    <w:p w14:paraId="0DE9B665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- несоблюдение требований, предписанных дорожными знаками или разметкой проезжей части дороги;</w:t>
      </w:r>
    </w:p>
    <w:p w14:paraId="5A06FF68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-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сигналами;</w:t>
      </w:r>
    </w:p>
    <w:p w14:paraId="598113E5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- нарушение правил движения тяжеловесного и (или) крупногабаритного транспортного средства;</w:t>
      </w:r>
    </w:p>
    <w:p w14:paraId="47E50D3C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- невыполнение водителем требования о прохождении медицинского освидетельствования на состояние опьянения.</w:t>
      </w:r>
    </w:p>
    <w:p w14:paraId="393996DB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Кроме того, с 20 до 30 дней увеличивается срок, в течение которого лицо, привлеченное к административной ответственности за ряд нарушений ПДД, может уплатить штраф со скидкой, однако при этом размер скидки уменьшен</w:t>
      </w:r>
      <w:r w:rsidRPr="00386800">
        <w:rPr>
          <w:rFonts w:ascii="Times New Roman" w:hAnsi="Times New Roman" w:cs="Times New Roman"/>
          <w:sz w:val="28"/>
          <w:szCs w:val="28"/>
        </w:rPr>
        <w:br/>
        <w:t>с 50 процентов до 25 процентов. Предусматривается, что указанные изменения в порядок уплаты административного штрафа не распространяются на правоотношения, связанные с исполнением постановлений по делам об административных правонарушениях, совершенных до дня вступления в силу настоящего Федерального закона.</w:t>
      </w:r>
    </w:p>
    <w:p w14:paraId="715D2426" w14:textId="77777777" w:rsidR="00386800" w:rsidRPr="00386800" w:rsidRDefault="00386800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800">
        <w:rPr>
          <w:rFonts w:ascii="Times New Roman" w:hAnsi="Times New Roman" w:cs="Times New Roman"/>
          <w:sz w:val="28"/>
          <w:szCs w:val="28"/>
        </w:rPr>
        <w:t>Новые требования действуют с 1 января 2025 года.</w:t>
      </w:r>
    </w:p>
    <w:p w14:paraId="0175C96D" w14:textId="77777777" w:rsidR="00705CE5" w:rsidRPr="00705CE5" w:rsidRDefault="00705CE5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9074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9074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386800"/>
    <w:rsid w:val="004253B1"/>
    <w:rsid w:val="00705CE5"/>
    <w:rsid w:val="007551D8"/>
    <w:rsid w:val="007F5ECC"/>
    <w:rsid w:val="00907426"/>
    <w:rsid w:val="00A66A6C"/>
    <w:rsid w:val="00B92B71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924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624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6811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67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22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4803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924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679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793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2025-03-10T14:19:00Z</dcterms:created>
  <dcterms:modified xsi:type="dcterms:W3CDTF">2025-05-20T11:15:00Z</dcterms:modified>
</cp:coreProperties>
</file>